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997" w:type="pct"/>
        <w:tblInd w:w="0" w:type="dxa"/>
        <w:shd w:val="clear"/>
        <w:tblLayout w:type="autofit"/>
        <w:tblCellMar>
          <w:top w:w="0" w:type="dxa"/>
          <w:left w:w="0" w:type="dxa"/>
          <w:bottom w:w="0" w:type="dxa"/>
          <w:right w:w="0" w:type="dxa"/>
        </w:tblCellMar>
      </w:tblPr>
      <w:tblGrid>
        <w:gridCol w:w="287"/>
        <w:gridCol w:w="757"/>
        <w:gridCol w:w="3497"/>
        <w:gridCol w:w="701"/>
        <w:gridCol w:w="543"/>
        <w:gridCol w:w="925"/>
        <w:gridCol w:w="701"/>
        <w:gridCol w:w="925"/>
      </w:tblGrid>
      <w:tr>
        <w:tblPrEx>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bdr w:val="none" w:color="auto" w:sz="0" w:space="0"/>
                <w:lang w:val="en-US" w:eastAsia="zh-CN" w:bidi="ar"/>
              </w:rPr>
              <w:t>编号</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bdr w:val="none" w:color="auto" w:sz="0" w:space="0"/>
                <w:lang w:val="en-US" w:eastAsia="zh-CN" w:bidi="ar"/>
              </w:rPr>
              <w:t>项目编号</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bdr w:val="none" w:color="auto" w:sz="0" w:space="0"/>
                <w:lang w:val="en-US" w:eastAsia="zh-CN" w:bidi="ar"/>
              </w:rPr>
              <w:t>项目名称</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bdr w:val="none" w:color="auto" w:sz="0" w:space="0"/>
                <w:lang w:val="en-US" w:eastAsia="zh-CN" w:bidi="ar"/>
              </w:rPr>
              <w:t>项目类型</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bdr w:val="none" w:color="auto" w:sz="0" w:space="0"/>
                <w:lang w:val="en-US" w:eastAsia="zh-CN" w:bidi="ar"/>
              </w:rPr>
              <w:t>一级学科</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bdr w:val="none" w:color="auto" w:sz="0" w:space="0"/>
                <w:lang w:val="en-US" w:eastAsia="zh-CN" w:bidi="ar"/>
              </w:rPr>
              <w:t>二级学科</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bdr w:val="none" w:color="auto" w:sz="0" w:space="0"/>
                <w:lang w:val="en-US" w:eastAsia="zh-CN" w:bidi="ar"/>
              </w:rPr>
              <w:t>所属学校</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bdr w:val="none" w:color="auto" w:sz="0" w:space="0"/>
                <w:lang w:val="en-US" w:eastAsia="zh-CN" w:bidi="ar"/>
              </w:rPr>
              <w:t>进度</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201810324001Z</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基于同步辐射技术的炎症关节的微结构和微量元素研究</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省级重点项目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理学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物理学类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201810324003Z</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基于瑞利散射多普勒激光雷达的机场低空风切变监测预警关键技术研究</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省级重点项目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理学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物理学类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201810324004Z</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3—12岁儿童参加校外学习现状的调查研究</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省级重点项目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教育学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教育学类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201810324005Z</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胺基修饰超高交联吸附树脂的制备及其吸附性能研究</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省级重点项目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理学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化学类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201810324006Z</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新型双靶小分子活性氧簇（ROS）调控剂的设计、优化与合成研究</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省级重点项目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工学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化工与制药类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201810324008Z</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石墨烯量子点修饰二硫化锡光催化剂的制备及在去除染料中的应用</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省级重点项目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工学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材料类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201810324010Z</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“三百千千”在中小学的推广研究</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省级重点项目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教育学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教育学类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11</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201810324011Z</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盐城作家声像资料库建设与研究</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省级重点项目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文学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中国语言文学类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201810324012Z</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义务教育从“基本均衡”走向“优质均衡”研究——以盐城地区为例</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省级重点项目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哲学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哲学类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201810324013Z</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金-脂质体复合纳米微泡的构建及用于肿瘤细胞靶向荧光成像的研究</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省级重点项目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工学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生物医学工程类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201810324014Z</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新四军老区乡村振兴战略路径创新社会调查</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省级重点项目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经济学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经济学类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17</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201810324017Z</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苏北地区农村电商扶贫发展现状探究—基于淘宝村电商状况调查</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省级重点项目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经济学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经济学类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19</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201810324019Z</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法治政府视域下城管执法规范化实证研究——以盐城市为例</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省级重点项目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法学类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201810324020Z</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依宪治国背景下设区市的立法权研究</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省级重点项目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法学类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29</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201810324009Y</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蓄电池智能维护系统的设计与实现</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省级一般项目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工学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能源动力类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30</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201810324010Y</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废黄河三角洲入海水沙变化对潮滩地貌的影响</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省级一般项目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理学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地理科学类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32</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201810324012Y</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对短视频平台及其用户的法律规制——以抖音、快手为例</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省级一般项目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法学类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39</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201810324019Y</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定向师范生乡村情怀培养的调查研究—以盐城师范学院为例</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省级一般项目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教育学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教育学类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40</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201810324020Y</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“网约车”法律规制问题研究</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省级一般项目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法学类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42</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201810324002X</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港台文学中的女性主义视角</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省级指导项目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文学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中国语言文学类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43</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201810324003X</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浅析美国西进运动后期环境问题的治理</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省级指导项目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历史学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历史学类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48</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201810324008X</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师范生职业认同研究---以Y校为例</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省级指导项目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教育学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教育学类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50</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201810324010X</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微生物吸附剂处理有机物-重金属复合型废水的研究</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省级指导项目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工学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环境科学与工程类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51</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201810324011X</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医用超声耦合贴片的研制</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省级指导项目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工学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生物医学工程类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52</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201810324012X</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改革开放30年苏北老区（盐城）外语教育发展报告</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省级指导项目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理学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统计学类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54</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201810324014X</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媒介融合语境下网络综艺节目发展研究</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省级指导项目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文学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新闻传播学类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55</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201810324015X</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有机化合物/凹凸棒土复合材料</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省级指导项目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理学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化学类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56</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201810324016X</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CV智灯宝</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省级指导项目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工学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电子信息类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58</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201810324018X</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生物质氮硫掺杂荧光碳量子点对重金属离子的快速识别技术研究</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省级指导项目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工学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环境科学与工程类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59</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201810324019X</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过渡金属碳化物/碳纳米复合结构的可控构筑及氧还原催化特性</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省级指导项目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工学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材料类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62</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201810324022X</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具有卤代烃传感性能的金属有机骨架的设计、合成及性质研究</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省级指导项目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理学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化学类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63</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201810324023X</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社会组织嵌入农村留守儿童关爱服务的模式创新与路径优化研究</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省级指导项目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管理学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农林经济管理类</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r>
        <w:tblPrEx>
          <w:shd w:val="clear"/>
          <w:tblCellMar>
            <w:top w:w="0" w:type="dxa"/>
            <w:left w:w="0" w:type="dxa"/>
            <w:bottom w:w="0" w:type="dxa"/>
            <w:right w:w="0" w:type="dxa"/>
          </w:tblCellMar>
        </w:tblPrEx>
        <w:trPr>
          <w:trHeight w:val="750" w:hRule="atLeast"/>
        </w:trPr>
        <w:tc>
          <w:tcPr>
            <w:tcW w:w="1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65</w:t>
            </w:r>
          </w:p>
        </w:tc>
        <w:tc>
          <w:tcPr>
            <w:tcW w:w="46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201810324025</w:t>
            </w:r>
            <w:bookmarkStart w:id="0" w:name="_GoBack"/>
            <w:bookmarkEnd w:id="0"/>
            <w:r>
              <w:rPr>
                <w:rFonts w:hint="eastAsia" w:ascii="宋体" w:hAnsi="宋体" w:eastAsia="宋体" w:cs="宋体"/>
                <w:i w:val="0"/>
                <w:color w:val="000000"/>
                <w:kern w:val="0"/>
                <w:sz w:val="21"/>
                <w:szCs w:val="21"/>
                <w:u w:val="none"/>
                <w:bdr w:val="none" w:color="auto" w:sz="0" w:space="0"/>
                <w:lang w:val="en-US" w:eastAsia="zh-CN" w:bidi="ar"/>
              </w:rPr>
              <w:t>X</w:t>
            </w:r>
          </w:p>
        </w:tc>
        <w:tc>
          <w:tcPr>
            <w:tcW w:w="191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社区社会组织培育发展行动</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省级指导项目</w:t>
            </w:r>
          </w:p>
        </w:tc>
        <w:tc>
          <w:tcPr>
            <w:tcW w:w="32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管理学</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公共管理</w:t>
            </w:r>
          </w:p>
        </w:tc>
        <w:tc>
          <w:tcPr>
            <w:tcW w:w="42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盐城师范学院</w:t>
            </w:r>
          </w:p>
        </w:tc>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等待提交结题报告</w:t>
            </w:r>
          </w:p>
        </w:tc>
      </w:tr>
    </w:tbl>
    <w:tbl>
      <w:tblPr>
        <w:tblStyle w:val="2"/>
        <w:tblpPr w:leftFromText="180" w:rightFromText="180" w:vertAnchor="text" w:horzAnchor="page" w:tblpX="1857" w:tblpY="1280"/>
        <w:tblOverlap w:val="never"/>
        <w:tblW w:w="0" w:type="auto"/>
        <w:tblInd w:w="0" w:type="dxa"/>
        <w:shd w:val="clear" w:color="auto" w:fill="auto"/>
        <w:tblLayout w:type="autofit"/>
        <w:tblCellMar>
          <w:top w:w="0" w:type="dxa"/>
          <w:left w:w="0" w:type="dxa"/>
          <w:bottom w:w="0" w:type="dxa"/>
          <w:right w:w="0" w:type="dxa"/>
        </w:tblCellMar>
      </w:tblPr>
      <w:tblGrid>
        <w:gridCol w:w="133"/>
        <w:gridCol w:w="698"/>
        <w:gridCol w:w="3757"/>
        <w:gridCol w:w="647"/>
        <w:gridCol w:w="338"/>
        <w:gridCol w:w="1058"/>
        <w:gridCol w:w="647"/>
        <w:gridCol w:w="1058"/>
      </w:tblGrid>
      <w:tr>
        <w:tblPrEx>
          <w:shd w:val="clear" w:color="auto" w:fill="auto"/>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201710324002Z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大学生暑期旅游专列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省级重点项目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旅游管理类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201710324006Z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滨海白首乌缓解高脂诱导的小鼠肥胖的功效研究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省级重点项目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农学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动物医学类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shd w:val="clear" w:color="auto" w:fill="auto"/>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201710324007Z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江苏省农村普惠金融发展及影响因素研究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省级重点项目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金融学类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学校审核结题报告退回</w:t>
            </w:r>
          </w:p>
        </w:tc>
      </w:tr>
      <w:tr>
        <w:tblPrEx>
          <w:shd w:val="clear" w:color="auto" w:fill="auto"/>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201710324008Z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盐城中学生逻辑素养培养研究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省级重点项目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哲学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哲学类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shd w:val="clear" w:color="auto" w:fill="auto"/>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201710324011Z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基于“DWFTTW模型”与钢制驱动翼的风能与太阳能混合动力汽车系统的设计与实现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省级重点项目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能源动力类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201710324013Z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盐城滩涂密集养殖水体生物净化剂的研制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省级重点项目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生物科学类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shd w:val="clear" w:color="auto" w:fill="auto"/>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201710324014Z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宇文所安杜甫诗歌翻译研究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省级重点项目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外国语言文学类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shd w:val="clear" w:color="auto" w:fill="auto"/>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201710324015Z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如何编程实现多项式的因式分解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省级重点项目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等待发布结题</w:t>
            </w:r>
          </w:p>
        </w:tc>
      </w:tr>
      <w:tr>
        <w:tblPrEx>
          <w:shd w:val="clear" w:color="auto" w:fill="auto"/>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201710324018Z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艾丽斯﹒沃克妇女主义文学创作研究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省级重点项目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外国语言文学类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shd w:val="clear" w:color="auto" w:fill="auto"/>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201710324019Z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残疾人有尊严地融入社会的保障机制研究 ---基于苏北地区的调研与思考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省级重点项目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shd w:val="clear" w:color="auto" w:fill="auto"/>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201710324001Y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冷极性分子静电囚禁和分束的理论研究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省级一般项目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物理学类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shd w:val="clear" w:color="auto" w:fill="auto"/>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201710324003Y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网络文学中蕴藏的人文情怀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省级一般项目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中国语言文学类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shd w:val="clear" w:color="auto" w:fill="auto"/>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201710324004Y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论21世纪网络小说流行的现实因素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省级一般项目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中国语言文学类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201710324007Y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大学生村官发展现状调查与研究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省级一般项目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工商管理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学校审核结题报告退回</w:t>
            </w:r>
          </w:p>
        </w:tc>
      </w:tr>
      <w:tr>
        <w:tblPrEx>
          <w:shd w:val="clear" w:color="auto" w:fill="auto"/>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201710324014Y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4种化学调节物质对盐胁迫下紫花地丁种子萌发和幼苗生长的影响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省级一般项目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生物科学类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shd w:val="clear" w:color="auto" w:fill="auto"/>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201710324018Y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校园音乐活动对提升音乐专业大学生创业能力的思考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省级一般项目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艺术学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音乐与舞蹈学类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201710324019Y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安全双边频谱拍卖问题的研究与实现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省级一般项目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计算机类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201710324001X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具有参数展开的同伦扰动方法解非线性方程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省级指导项目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shd w:val="clear" w:color="auto" w:fill="auto"/>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201710324002X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T/R组件自动测试系统的研制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省级指导项目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电子信息类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201710324004X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新型黄酮甲硝唑抗菌衍生物的设计合成及活性研究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省级指导项目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shd w:val="clear" w:color="auto" w:fill="auto"/>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201710324006Y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基于电商平台的农产品有效供给研究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省级指导项目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工商管理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shd w:val="clear" w:color="auto" w:fill="auto"/>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201710324007X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话语权视角下的中国智库国际传播力的理论及其评价研究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省级指导项目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新闻传播学类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201710324009X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开关电源的数字化研究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省级指导项目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能源动力类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shd w:val="clear" w:color="auto" w:fill="auto"/>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201710324011X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关于师范生顶岗实习支教的思考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省级指导项目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教育学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教育学类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shd w:val="clear" w:color="auto" w:fill="auto"/>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201710324013X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自媒体背景下旅游业民宿的发展与营销对策研究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省级指导项目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工商管理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shd w:val="clear" w:color="auto" w:fill="auto"/>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201710324017X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影像文本与盐城非物质文化遗产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省级指导项目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新闻传播学类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shd w:val="clear" w:color="auto" w:fill="auto"/>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201710324019X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滩涂芦苇颗粒饮料加工工艺研究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省级指导项目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海洋科学类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shd w:val="clear" w:color="auto" w:fill="auto"/>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201710324020X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新型固定化双酶耦合系统的构建及对胆汁酸TCDCA的转化研究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省级指导项目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生物科学类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shd w:val="clear" w:color="auto" w:fill="auto"/>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201710324021X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江苏沿海湿地水鸟数量调查与保护研究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省级指导项目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地理科学类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shd w:val="clear" w:color="auto" w:fill="auto"/>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201710324024X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微环境模式下校园营销模式创新研究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省级指导项目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图书情报与档案管理类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等待提交结题报告</w:t>
            </w:r>
          </w:p>
        </w:tc>
      </w:tr>
      <w:tr>
        <w:tblPrEx>
          <w:shd w:val="clear" w:color="auto" w:fill="auto"/>
          <w:tblCellMar>
            <w:top w:w="0" w:type="dxa"/>
            <w:left w:w="0" w:type="dxa"/>
            <w:bottom w:w="0" w:type="dxa"/>
            <w:right w:w="0"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201710324055X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冻干草莓产地加工关键技术研究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省级指导项目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药学类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盐城师范学院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学校审核结题报告退回</w:t>
            </w:r>
          </w:p>
        </w:tc>
      </w:tr>
    </w:tbl>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833025"/>
    <w:rsid w:val="69C75E39"/>
    <w:rsid w:val="74D86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2020-05-12T09:02:19Z</dcterms:created>
  <dc:creator>PC-06</dc:creator>
  <cp:lastModifiedBy>PC-06</cp:lastModifiedBy>
  <dcterms:modified xsi:type="dcterms:W3CDTF">2020-05-12T09:06:25Z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